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L’approvisionnement en produits locaux au CHRU de Nancy</w:t>
      </w:r>
    </w:p>
    <w:p>
      <w:pPr>
        <w:pStyle w:val="Normal"/>
        <w:rPr/>
      </w:pPr>
      <w:r>
        <w:rPr/>
        <w:t>Intervenant Julien FABBRO - Responsable Restauration CHRUN</w:t>
      </w:r>
    </w:p>
    <w:p>
      <w:pPr>
        <w:pStyle w:val="Normal"/>
        <w:rPr/>
      </w:pPr>
      <w:r>
        <w:rPr/>
        <w:t>2 200 000 repas distribués annuellement, sur 3 activités repas patients/résidents (crèche, enfant, adultes, seniors), repas personnels et repas pour des clients extérieurs (autres hôpitaux).</w:t>
      </w:r>
    </w:p>
    <w:p>
      <w:pPr>
        <w:pStyle w:val="Normal"/>
        <w:rPr/>
      </w:pPr>
      <w:r>
        <w:rPr/>
        <w:t>Une volonté de développer l’approvisionnement en produits locaux et circuits courts depuis 2014, et d’inscrire le CHRUN comme acteur du tissu économique local.</w:t>
      </w:r>
    </w:p>
    <w:p>
      <w:pPr>
        <w:pStyle w:val="Normal"/>
        <w:rPr/>
      </w:pPr>
      <w:r>
        <w:rPr/>
        <w:t>=&gt; Des expériences réussies d’autres mitigées.</w:t>
      </w:r>
    </w:p>
    <w:p>
      <w:pPr>
        <w:pStyle w:val="Normal"/>
        <w:rPr/>
      </w:pPr>
      <w:r>
        <w:rPr/>
        <w:t>Des contraintes : code des marchés publics, économique (maitrise/réduction des dépenses publiques), sécurité (sanitaire des aliments, du flux d’appro).</w:t>
      </w:r>
    </w:p>
    <w:p>
      <w:pPr>
        <w:pStyle w:val="Normal"/>
        <w:rPr/>
      </w:pPr>
      <w:r>
        <w:rPr/>
        <w:t>Des opportunités : attentes fortes des consommateurs, offre agricole/agroalimentaire en mutation.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Une réalité : Pour l’agriculture locale, la restauration collective n’est pas un partenaire prioritaire, de part les contraintes techniques et le faible taux de marge économique dégagé.(vs GMS)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LibreOffice/5.2.6.2$Windows_x86 LibreOffice_project/a3100ed2409ebf1c212f5048fbe377c281438fdc</Application>
  <Pages>1</Pages>
  <Words>127</Words>
  <Characters>830</Characters>
  <CharactersWithSpaces>949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2017-05-20T05:43:00Z</dcterms:created>
  <dc:creator>FABBRO Julien</dc:creator>
  <dc:description/>
  <dc:language>fr-FR</dc:language>
  <cp:lastModifiedBy>FABBRO Julien</cp:lastModifiedBy>
  <dcterms:modified xsi:type="dcterms:W3CDTF">2017-05-20T05:58:00Z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